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26" w:rsidRDefault="0087559C" w:rsidP="0087559C">
      <w:pPr>
        <w:jc w:val="both"/>
        <w:rPr>
          <w:b/>
          <w:color w:val="0070C0"/>
          <w:sz w:val="28"/>
          <w:lang w:val="ru-RU"/>
        </w:rPr>
      </w:pPr>
      <w:r w:rsidRPr="0087559C">
        <w:rPr>
          <w:b/>
          <w:color w:val="0070C0"/>
          <w:sz w:val="28"/>
          <w:lang w:val="ru-RU"/>
        </w:rPr>
        <w:t xml:space="preserve">Пояснительная записка к отчету по раскрытию информации в соответствии с Кодексом </w:t>
      </w:r>
      <w:r w:rsidRPr="0087559C">
        <w:rPr>
          <w:b/>
          <w:color w:val="0070C0"/>
          <w:sz w:val="28"/>
        </w:rPr>
        <w:t>EFPIA</w:t>
      </w:r>
      <w:r w:rsidRPr="0087559C">
        <w:rPr>
          <w:b/>
          <w:color w:val="0070C0"/>
          <w:sz w:val="28"/>
          <w:lang w:val="ru-RU"/>
        </w:rPr>
        <w:t xml:space="preserve"> / Кодексом </w:t>
      </w:r>
      <w:r w:rsidRPr="0087559C">
        <w:rPr>
          <w:b/>
          <w:color w:val="0070C0"/>
          <w:sz w:val="28"/>
        </w:rPr>
        <w:t>AIPM</w:t>
      </w:r>
      <w:r w:rsidRPr="0087559C">
        <w:rPr>
          <w:b/>
          <w:color w:val="0070C0"/>
          <w:sz w:val="28"/>
          <w:lang w:val="ru-RU"/>
        </w:rPr>
        <w:t xml:space="preserve"> за 201</w:t>
      </w:r>
      <w:r w:rsidR="001649C5">
        <w:rPr>
          <w:b/>
          <w:color w:val="0070C0"/>
          <w:sz w:val="28"/>
          <w:lang w:val="ru-RU"/>
        </w:rPr>
        <w:t>8</w:t>
      </w:r>
      <w:r w:rsidRPr="0087559C">
        <w:rPr>
          <w:b/>
          <w:color w:val="0070C0"/>
          <w:sz w:val="28"/>
          <w:lang w:val="ru-RU"/>
        </w:rPr>
        <w:t xml:space="preserve"> год</w:t>
      </w:r>
    </w:p>
    <w:p w:rsidR="0087559C" w:rsidRDefault="0087559C" w:rsidP="0087559C">
      <w:pPr>
        <w:jc w:val="both"/>
        <w:rPr>
          <w:color w:val="0070C0"/>
          <w:sz w:val="28"/>
          <w:lang w:val="ru-RU"/>
        </w:rPr>
      </w:pPr>
      <w:r w:rsidRPr="0087559C">
        <w:rPr>
          <w:color w:val="0070C0"/>
          <w:sz w:val="28"/>
          <w:lang w:val="ru-RU"/>
        </w:rPr>
        <w:t>1. Определения</w:t>
      </w:r>
    </w:p>
    <w:p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 xml:space="preserve">При раскрытии информации Компания придерживается определений и понятий, которые используются в Кодексе надлежащей практики </w:t>
      </w:r>
      <w:r>
        <w:t>AIPM</w:t>
      </w:r>
      <w:r w:rsidRPr="0087559C">
        <w:rPr>
          <w:lang w:val="ru-RU"/>
        </w:rPr>
        <w:t>.</w:t>
      </w:r>
    </w:p>
    <w:p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 xml:space="preserve">Согласно пункту 1.2. Кодекса </w:t>
      </w:r>
      <w:r>
        <w:t>AIPM</w:t>
      </w:r>
      <w:r w:rsidRPr="0087559C">
        <w:rPr>
          <w:lang w:val="ru-RU"/>
        </w:rPr>
        <w:t xml:space="preserve">, под </w:t>
      </w:r>
      <w:r w:rsidRPr="0087559C">
        <w:rPr>
          <w:b/>
          <w:lang w:val="ru-RU"/>
        </w:rPr>
        <w:t>специалистами здравоохранения (СЗ)</w:t>
      </w:r>
      <w:r w:rsidRPr="0087559C">
        <w:rPr>
          <w:lang w:val="ru-RU"/>
        </w:rPr>
        <w:t xml:space="preserve"> понимаются врачи и другие медицинские работники, руководители медицинских организаций, фармацевтические работники, включая провизоров и фармацевтов, руководители аптечных организаций и другие специалисты, предметом профессиональной деятельности которых являются фармацевтические продукты и которые в процессе своей профессиональной деятельности имеют право назначать, рекомендовать, приобретать, отпускать или прим</w:t>
      </w:r>
      <w:r>
        <w:rPr>
          <w:lang w:val="ru-RU"/>
        </w:rPr>
        <w:t>енять фармацевтические продукты.</w:t>
      </w:r>
    </w:p>
    <w:p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 xml:space="preserve">Согласно пункту 1.2. Кодекса </w:t>
      </w:r>
      <w:r>
        <w:t>AIPM</w:t>
      </w:r>
      <w:r w:rsidRPr="0087559C">
        <w:rPr>
          <w:lang w:val="ru-RU"/>
        </w:rPr>
        <w:t xml:space="preserve">, под </w:t>
      </w:r>
      <w:r w:rsidRPr="0087559C">
        <w:rPr>
          <w:b/>
          <w:lang w:val="ru-RU"/>
        </w:rPr>
        <w:t>организациями здравоохранения (ОЗ)</w:t>
      </w:r>
      <w:r w:rsidRPr="0087559C">
        <w:rPr>
          <w:lang w:val="ru-RU"/>
        </w:rPr>
        <w:t xml:space="preserve"> понимаются любое юридическое лицо, (</w:t>
      </w:r>
      <w:proofErr w:type="spellStart"/>
      <w:r>
        <w:t>i</w:t>
      </w:r>
      <w:proofErr w:type="spellEnd"/>
      <w:r w:rsidRPr="0087559C">
        <w:rPr>
          <w:lang w:val="ru-RU"/>
        </w:rPr>
        <w:t>) являющееся организацией здравоохранения, медицинской, фармацевтической или научной ассоциацией или организацией (вне зависимости от ее организационно-правовой формы), например, больница, клиника, фонд, университет или иные учебные заведения (кроме пациентских организаций), чей юридический адрес, место регистрации юридического лица или основное место деятельности находится в пределах Российской Федерации или (</w:t>
      </w:r>
      <w:r>
        <w:t>ii</w:t>
      </w:r>
      <w:r w:rsidRPr="0087559C">
        <w:rPr>
          <w:lang w:val="ru-RU"/>
        </w:rPr>
        <w:t>) которые оказывают услуги посредством одного или более специалистов здравоохранения.</w:t>
      </w:r>
    </w:p>
    <w:p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 xml:space="preserve">Под </w:t>
      </w:r>
      <w:r w:rsidRPr="0087559C">
        <w:rPr>
          <w:b/>
          <w:lang w:val="ru-RU"/>
        </w:rPr>
        <w:t xml:space="preserve">передачей ценностей в адрес специалистов и организаций здравоохранения (передача ценностей, выплаты) </w:t>
      </w:r>
      <w:r w:rsidRPr="0087559C">
        <w:rPr>
          <w:lang w:val="ru-RU"/>
        </w:rPr>
        <w:t xml:space="preserve">понимается прямая или косвенная передача ценностей, осуществляемая в форме денежных средств, в натуральном выражении или в любой другой форме в целях как продвижения фармацевтического продукта на рынке, так и в любых иных целях, в связи с разработкой и продажей исключительно рецептурных лекарственных препаратов для медицинского применения. </w:t>
      </w:r>
    </w:p>
    <w:p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>Прямая передача ценностей производится Компанией непосредственно в пользу получателя.</w:t>
      </w:r>
    </w:p>
    <w:p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>Косвенная передача ценностей производится от имени Компании в пользу получателя или через посредника (например, агентство по организации мероприятий) в случае, если фармацевтическая компания знает или может идентифицировать организацию здравоохранения / специалиста здравоохранения, в пользу которых осуществляется передача ценностей.</w:t>
      </w:r>
    </w:p>
    <w:p w:rsidR="0087559C" w:rsidRDefault="0087559C" w:rsidP="0087559C">
      <w:pPr>
        <w:jc w:val="both"/>
        <w:rPr>
          <w:color w:val="0070C0"/>
          <w:sz w:val="28"/>
          <w:lang w:val="ru-RU"/>
        </w:rPr>
      </w:pPr>
      <w:r w:rsidRPr="0087559C">
        <w:rPr>
          <w:color w:val="0070C0"/>
          <w:sz w:val="28"/>
          <w:lang w:val="ru-RU"/>
        </w:rPr>
        <w:t>2. Принципы и методика раскрытия передачи ценностей за 201</w:t>
      </w:r>
      <w:r w:rsidR="001649C5">
        <w:rPr>
          <w:color w:val="0070C0"/>
          <w:sz w:val="28"/>
          <w:lang w:val="ru-RU"/>
        </w:rPr>
        <w:t>8</w:t>
      </w:r>
      <w:r w:rsidRPr="0087559C">
        <w:rPr>
          <w:color w:val="0070C0"/>
          <w:sz w:val="28"/>
          <w:lang w:val="ru-RU"/>
        </w:rPr>
        <w:t xml:space="preserve"> год</w:t>
      </w:r>
    </w:p>
    <w:p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 xml:space="preserve">В России инициатива раскрытия не имеет законодательного обоснования, то есть любое раскрытие производится с учетом наличия согласия лиц и организаций, в отношении которых раскрываются данные о выплатах. </w:t>
      </w:r>
    </w:p>
    <w:p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 xml:space="preserve">При наличии согласия от специалистов здравоохранения информация о выплатах в их адрес раскрывается в индивидуальном порядке, в отсутствие или при отзыве такого согласия – в обезличенном (агрегированном) виде. </w:t>
      </w:r>
    </w:p>
    <w:p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 xml:space="preserve">Поскольку действующая инициатива не предусматривает раскрытия информации о выплатах в адрес организаций здравоохранения в обезличенном виде, при наличии согласия раскрытие </w:t>
      </w:r>
      <w:r w:rsidRPr="0087559C">
        <w:rPr>
          <w:lang w:val="ru-RU"/>
        </w:rPr>
        <w:lastRenderedPageBreak/>
        <w:t>производится в индивидуальном порядке, при отсутствии согласия- раскрытие не производится.</w:t>
      </w:r>
    </w:p>
    <w:p w:rsidR="0087559C" w:rsidRDefault="0087559C" w:rsidP="0087559C">
      <w:pPr>
        <w:jc w:val="both"/>
        <w:rPr>
          <w:b/>
          <w:i/>
          <w:lang w:val="ru-RU"/>
        </w:rPr>
      </w:pPr>
      <w:r w:rsidRPr="0087559C">
        <w:rPr>
          <w:b/>
          <w:i/>
          <w:lang w:val="ru-RU"/>
        </w:rPr>
        <w:t>2.1. Раскрытие выплат в адрес специалистов здравоохранения</w:t>
      </w:r>
    </w:p>
    <w:p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 xml:space="preserve">Все суммы выплат в адрес специалистов здравоохранения в денежной форме (платежи за оказание непосредственно услуг и консультирование), а также в натуральной форме (расходы, связанные с проведением мероприятий; расходы, связанные с договорами оказания услуг и консультирования, включая расходы на проезд и проживание, установленные в договоре </w:t>
      </w:r>
      <w:r w:rsidRPr="0087559C">
        <w:t>c</w:t>
      </w:r>
      <w:r w:rsidRPr="0087559C">
        <w:rPr>
          <w:lang w:val="ru-RU"/>
        </w:rPr>
        <w:t xml:space="preserve"> соответствующим специалистом или организацией), указаны в рублях РФ после вычета налога на доходы физических лиц.</w:t>
      </w:r>
    </w:p>
    <w:p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>Дополнительно к выплатам, приведённым в денежной и натуральной форме в адрес специалистов здравоохранения Компанией, где применимо начислены, удержаны и уплачены за специалистов здравоохранения налоги на доходы физических лиц и страховые взносы.</w:t>
      </w:r>
    </w:p>
    <w:p w:rsidR="0087559C" w:rsidRDefault="0087559C" w:rsidP="0087559C">
      <w:pPr>
        <w:rPr>
          <w:b/>
          <w:i/>
          <w:lang w:val="ru-RU"/>
        </w:rPr>
      </w:pPr>
      <w:r w:rsidRPr="0087559C">
        <w:rPr>
          <w:b/>
          <w:i/>
          <w:lang w:val="ru-RU"/>
        </w:rPr>
        <w:t>2.2. Раскрытие выплат в адрес организаций здравоохранения</w:t>
      </w:r>
    </w:p>
    <w:p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 xml:space="preserve">Компания раскрывает данные организации здравоохранения, с которой непосредственно осуществляла взаимодействие и получала приглашения и/или запросы. В случае наличия нескольких организаторов Компания раскрывает фактического организатора, с которым непосредственно осуществляла взаимодействие и получала приглашения и/или запросы. </w:t>
      </w:r>
    </w:p>
    <w:p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>В случае, если выплаты производились в пользу третьего лица, привлеченного организацией здравоохранения для организации мероприятия, Компания также раскрывает информацию об организации здравоохранения, если возможно. При этом, учитывая, что у Компании отсутствуют сведения о размере выплаты, произведенной непосредственно в адрес организации здравоохранения, в целях раскрытия Компания презюмирует, что передала организации здравоохранения 100% от выплаты.</w:t>
      </w:r>
    </w:p>
    <w:p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 xml:space="preserve"> В случае, если Компания осуществляла поддержку научно-образовательного мероприятия для специалистов здравоохранения, организатором которого является лицо, не относящееся в соответствии с Кодексом AIPM к организации здравоохранения, Компания также раскрывает информацию о данном лице как об организации здравоохранения в целях максимальной прозрачности расходов. </w:t>
      </w:r>
    </w:p>
    <w:p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>Все суммы выплат в адрес организаций здравоохранения указаны в рублях РФ с учетом НДС, если применимо. В качестве «юридического адреса основного места осуществления деятельности» указан адрес места нахождения организации.</w:t>
      </w:r>
    </w:p>
    <w:p w:rsidR="0087559C" w:rsidRDefault="0087559C" w:rsidP="0087559C">
      <w:pPr>
        <w:jc w:val="both"/>
        <w:rPr>
          <w:color w:val="0070C0"/>
          <w:sz w:val="28"/>
          <w:lang w:val="ru-RU"/>
        </w:rPr>
      </w:pPr>
      <w:r w:rsidRPr="0087559C">
        <w:rPr>
          <w:color w:val="0070C0"/>
          <w:sz w:val="28"/>
          <w:lang w:val="ru-RU"/>
        </w:rPr>
        <w:t>3. Ограничение ответственности о достоверности данных</w:t>
      </w:r>
    </w:p>
    <w:p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>Компания старается в меру своих возможностей обеспечить максимальную прозрачность, точность и актуальность публикуемой информации. Компания оставляет за собою право исправить отчет в любое время без предварительного уведомления в случае обнаружения каких-либо неточностей.</w:t>
      </w:r>
    </w:p>
    <w:p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 xml:space="preserve">Однако в силу того, что указание выплаты в соответствующих разделах отчета не всегда означает перечисление денежных средств в размере указанной суммы непосредственно организации здравоохранения (например, при наличии привлеченного технического организатора или организаторов, а также при наличии нескольких фактических организаторов), Компания не </w:t>
      </w:r>
      <w:r w:rsidRPr="0087559C">
        <w:rPr>
          <w:lang w:val="ru-RU"/>
        </w:rPr>
        <w:lastRenderedPageBreak/>
        <w:t>может гарантировать, что информация, доступная на сайте, точна на все 100% и является исчерпывающей.</w:t>
      </w:r>
    </w:p>
    <w:p w:rsidR="0087559C" w:rsidRDefault="0087559C" w:rsidP="0087559C">
      <w:pPr>
        <w:jc w:val="both"/>
        <w:rPr>
          <w:color w:val="0070C0"/>
          <w:sz w:val="28"/>
          <w:lang w:val="ru-RU"/>
        </w:rPr>
      </w:pPr>
      <w:r w:rsidRPr="0087559C">
        <w:rPr>
          <w:color w:val="0070C0"/>
          <w:sz w:val="28"/>
          <w:lang w:val="ru-RU"/>
        </w:rPr>
        <w:t>4. Ответственное лицо</w:t>
      </w:r>
    </w:p>
    <w:p w:rsidR="0087559C" w:rsidRPr="0087559C" w:rsidRDefault="0087559C" w:rsidP="0087559C">
      <w:pPr>
        <w:spacing w:after="0"/>
        <w:rPr>
          <w:lang w:val="ru-RU"/>
        </w:rPr>
      </w:pPr>
      <w:r w:rsidRPr="0087559C">
        <w:rPr>
          <w:lang w:val="ru-RU"/>
        </w:rPr>
        <w:t>Лицо, ответственное за публикацию:</w:t>
      </w:r>
    </w:p>
    <w:p w:rsidR="0087559C" w:rsidRPr="0087559C" w:rsidRDefault="0087559C" w:rsidP="0087559C">
      <w:pPr>
        <w:spacing w:after="0"/>
        <w:rPr>
          <w:lang w:val="ru-RU"/>
        </w:rPr>
      </w:pPr>
      <w:r w:rsidRPr="0087559C">
        <w:rPr>
          <w:lang w:val="ru-RU"/>
        </w:rPr>
        <w:t xml:space="preserve">Наталья Медведева, </w:t>
      </w:r>
      <w:r w:rsidR="0013084E">
        <w:rPr>
          <w:lang w:val="ru-RU"/>
        </w:rPr>
        <w:t>Глава Представительства в Российской Федерации</w:t>
      </w:r>
    </w:p>
    <w:p w:rsidR="0087559C" w:rsidRPr="0087559C" w:rsidRDefault="0087559C" w:rsidP="0087559C">
      <w:pPr>
        <w:spacing w:after="0"/>
        <w:rPr>
          <w:lang w:val="ru-RU"/>
        </w:rPr>
      </w:pPr>
      <w:r w:rsidRPr="0087559C">
        <w:rPr>
          <w:lang w:val="ru-RU"/>
        </w:rPr>
        <w:t>Natalia.Medvedeva@mundipharma.ru</w:t>
      </w:r>
      <w:bookmarkStart w:id="0" w:name="_GoBack"/>
      <w:bookmarkEnd w:id="0"/>
    </w:p>
    <w:sectPr w:rsidR="0087559C" w:rsidRPr="00875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56"/>
    <w:rsid w:val="000B5956"/>
    <w:rsid w:val="0013084E"/>
    <w:rsid w:val="001649C5"/>
    <w:rsid w:val="0087559C"/>
    <w:rsid w:val="008F0B26"/>
    <w:rsid w:val="00E53933"/>
    <w:rsid w:val="00ED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FAEC"/>
  <w15:chartTrackingRefBased/>
  <w15:docId w15:val="{331E87E0-4633-49E0-BF22-101BF348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Mundipharma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Shitkova, Victoria</dc:creator>
  <cp:keywords/>
  <dc:description/>
  <cp:lastModifiedBy>Medvedeva, Natalia</cp:lastModifiedBy>
  <cp:revision>2</cp:revision>
  <dcterms:created xsi:type="dcterms:W3CDTF">2019-06-20T11:49:00Z</dcterms:created>
  <dcterms:modified xsi:type="dcterms:W3CDTF">2019-06-20T11:49:00Z</dcterms:modified>
</cp:coreProperties>
</file>